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3D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eastAsia" w:eastAsia="方正小标宋简体" w:cs="Times New Roman"/>
          <w:sz w:val="44"/>
          <w:szCs w:val="52"/>
          <w:lang w:val="en-US" w:eastAsia="zh-CN"/>
        </w:rPr>
        <w:t>嘉黎县</w:t>
      </w:r>
      <w:r>
        <w:rPr>
          <w:rFonts w:hint="eastAsia" w:eastAsia="方正小标宋简体" w:cs="Times New Roman"/>
          <w:sz w:val="44"/>
          <w:szCs w:val="52"/>
          <w:u w:val="single"/>
          <w:lang w:val="en-US" w:eastAsia="zh-CN"/>
        </w:rPr>
        <w:t>应急管理局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年度行政执法统计年报</w:t>
      </w:r>
    </w:p>
    <w:p w14:paraId="70834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21787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发布单位：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嘉黎县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>应急管理局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   </w:t>
      </w:r>
    </w:p>
    <w:p w14:paraId="7BAE7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发布日期：</w:t>
      </w:r>
      <w:r>
        <w:rPr>
          <w:rFonts w:hint="eastAsia" w:cs="Times New Roman"/>
          <w:sz w:val="32"/>
          <w:szCs w:val="40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</w:t>
      </w:r>
      <w:r>
        <w:rPr>
          <w:rFonts w:hint="eastAsia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月</w:t>
      </w:r>
      <w:r>
        <w:rPr>
          <w:rFonts w:hint="eastAsia" w:cs="Times New Roman"/>
          <w:sz w:val="32"/>
          <w:szCs w:val="40"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</w:t>
      </w:r>
    </w:p>
    <w:p w14:paraId="11A9A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统计周期：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年1月1日—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年12月31日</w:t>
      </w:r>
    </w:p>
    <w:p w14:paraId="36B31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一、前言</w:t>
      </w:r>
    </w:p>
    <w:p w14:paraId="389E8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为全面贯彻落实行政执法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三项制度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，提升执法透明度与规范化水平，根据《中华人民共和国政府信息公开条例》及上级关于行政执法统计年报制度的要求，现将本单位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年度行政执法工作总体情况、各类执法数据及相关说明予以公示。本年报数据真实准确，涵盖行政许可、行政处罚、行政强制等全部执法类别，不含涉密及脱敏处理后的隐私信息，公示期为长期，接受社会监督。</w:t>
      </w:r>
    </w:p>
    <w:p w14:paraId="4275A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二、行政执法总体情况</w:t>
      </w:r>
    </w:p>
    <w:p w14:paraId="6905F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（一）执法主体与人员情况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349"/>
        <w:gridCol w:w="4149"/>
      </w:tblGrid>
      <w:tr w14:paraId="677B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039" w:type="dxa"/>
          </w:tcPr>
          <w:p w14:paraId="5ED85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0730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5684" w:type="dxa"/>
          </w:tcPr>
          <w:p w14:paraId="001B9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36" w:firstLineChars="2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22BC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3A79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36" w:hanging="636" w:hangingChars="20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执法主体数_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1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（个）</w:t>
            </w:r>
          </w:p>
        </w:tc>
        <w:tc>
          <w:tcPr>
            <w:tcW w:w="3039" w:type="dxa"/>
          </w:tcPr>
          <w:p w14:paraId="1946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职权主体_</w:t>
            </w:r>
            <w:r>
              <w:rPr>
                <w:rFonts w:hint="eastAsia" w:cs="Times New Roman"/>
                <w:sz w:val="22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_；授权主体_</w:t>
            </w:r>
            <w:r>
              <w:rPr>
                <w:rFonts w:hint="eastAsia" w:cs="Times New Roman"/>
                <w:sz w:val="22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_；受委托主体_</w:t>
            </w:r>
            <w:r>
              <w:rPr>
                <w:rFonts w:hint="eastAsia" w:cs="Times New Roman"/>
                <w:sz w:val="22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_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</w:t>
            </w:r>
          </w:p>
        </w:tc>
        <w:tc>
          <w:tcPr>
            <w:tcW w:w="5684" w:type="dxa"/>
          </w:tcPr>
          <w:p w14:paraId="659F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嘉黎县应急管理局</w:t>
            </w:r>
          </w:p>
        </w:tc>
      </w:tr>
      <w:tr w14:paraId="6CEC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39" w:type="dxa"/>
          </w:tcPr>
          <w:p w14:paraId="5E31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执法人员情况_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（人） 在岗_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</w:t>
            </w:r>
          </w:p>
        </w:tc>
        <w:tc>
          <w:tcPr>
            <w:tcW w:w="3039" w:type="dxa"/>
          </w:tcPr>
          <w:p w14:paraId="44B3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培训合格_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；调离_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45E3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年度组织执法培训_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_场次 </w:t>
            </w:r>
          </w:p>
          <w:p w14:paraId="604D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360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3039" w:type="dxa"/>
          </w:tcPr>
          <w:p w14:paraId="024D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法制审核人员配备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 1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（人）</w:t>
            </w:r>
          </w:p>
        </w:tc>
        <w:tc>
          <w:tcPr>
            <w:tcW w:w="3039" w:type="dxa"/>
          </w:tcPr>
          <w:p w14:paraId="2A92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专职_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_；兼职_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271B7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其中持证（法律职业资格）_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_人 </w:t>
            </w:r>
          </w:p>
          <w:p w14:paraId="7EDB6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</w:tbl>
    <w:p w14:paraId="2951E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（二）执法基础工作情况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559"/>
      </w:tblGrid>
      <w:tr w14:paraId="4CE6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3E85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4559" w:type="dxa"/>
          </w:tcPr>
          <w:p w14:paraId="04E7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具体情况</w:t>
            </w:r>
          </w:p>
        </w:tc>
      </w:tr>
      <w:tr w14:paraId="3508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4978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行政执法事项清单 </w:t>
            </w:r>
          </w:p>
        </w:tc>
        <w:tc>
          <w:tcPr>
            <w:tcW w:w="4559" w:type="dxa"/>
          </w:tcPr>
          <w:p w14:paraId="6B95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编制_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_项（许可_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_、处罚_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_、强制_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_、检查_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23次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等），已公开 </w:t>
            </w:r>
          </w:p>
          <w:p w14:paraId="7743C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370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7CAE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自由裁量权基准</w:t>
            </w:r>
          </w:p>
        </w:tc>
        <w:tc>
          <w:tcPr>
            <w:tcW w:w="4559" w:type="dxa"/>
          </w:tcPr>
          <w:p w14:paraId="2E314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现有_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_项，年度动态调整_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_项 </w:t>
            </w:r>
          </w:p>
          <w:p w14:paraId="4410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0302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528F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重大执法决定法制审核</w:t>
            </w:r>
          </w:p>
        </w:tc>
        <w:tc>
          <w:tcPr>
            <w:tcW w:w="4559" w:type="dxa"/>
          </w:tcPr>
          <w:p w14:paraId="05AEF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年度审核案件_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_件，纠正问题_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</w:t>
            </w:r>
          </w:p>
        </w:tc>
      </w:tr>
      <w:tr w14:paraId="5FF1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387E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执法公示情况</w:t>
            </w:r>
          </w:p>
        </w:tc>
        <w:tc>
          <w:tcPr>
            <w:tcW w:w="4559" w:type="dxa"/>
          </w:tcPr>
          <w:p w14:paraId="4E72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事前公示_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_项；事中公示覆盖率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 100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%；事后公示_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_件 </w:t>
            </w:r>
          </w:p>
          <w:p w14:paraId="0A42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8C3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72F1F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音像记录设备配备</w:t>
            </w:r>
          </w:p>
        </w:tc>
        <w:tc>
          <w:tcPr>
            <w:tcW w:w="4559" w:type="dxa"/>
          </w:tcPr>
          <w:p w14:paraId="4121C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配备比例_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_:_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_（设备数:执法人员数），固定场所记录设备_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_台</w:t>
            </w:r>
          </w:p>
        </w:tc>
      </w:tr>
    </w:tbl>
    <w:p w14:paraId="389ED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各类行政执法行为实施情况统计表</w:t>
      </w:r>
    </w:p>
    <w:p w14:paraId="2F745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表1：行政许可实施情况统计表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03"/>
        <w:gridCol w:w="1170"/>
        <w:gridCol w:w="1170"/>
        <w:gridCol w:w="1170"/>
        <w:gridCol w:w="1170"/>
        <w:gridCol w:w="1170"/>
        <w:gridCol w:w="1103"/>
      </w:tblGrid>
      <w:tr w14:paraId="74A8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3002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序号</w:t>
            </w:r>
          </w:p>
        </w:tc>
        <w:tc>
          <w:tcPr>
            <w:tcW w:w="1103" w:type="dxa"/>
          </w:tcPr>
          <w:p w14:paraId="5A39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位 </w:t>
            </w:r>
          </w:p>
        </w:tc>
        <w:tc>
          <w:tcPr>
            <w:tcW w:w="1170" w:type="dxa"/>
          </w:tcPr>
          <w:p w14:paraId="6C86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申请数量（件）</w:t>
            </w:r>
          </w:p>
        </w:tc>
        <w:tc>
          <w:tcPr>
            <w:tcW w:w="1170" w:type="dxa"/>
          </w:tcPr>
          <w:p w14:paraId="5180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受理数量（件）</w:t>
            </w:r>
          </w:p>
        </w:tc>
        <w:tc>
          <w:tcPr>
            <w:tcW w:w="1170" w:type="dxa"/>
          </w:tcPr>
          <w:p w14:paraId="43EFF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准予许可（件）</w:t>
            </w:r>
          </w:p>
        </w:tc>
        <w:tc>
          <w:tcPr>
            <w:tcW w:w="1170" w:type="dxa"/>
          </w:tcPr>
          <w:p w14:paraId="0890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不予许可（件） </w:t>
            </w:r>
          </w:p>
        </w:tc>
        <w:tc>
          <w:tcPr>
            <w:tcW w:w="1170" w:type="dxa"/>
          </w:tcPr>
          <w:p w14:paraId="31EF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撤销许可（件）</w:t>
            </w:r>
          </w:p>
        </w:tc>
        <w:tc>
          <w:tcPr>
            <w:tcW w:w="1103" w:type="dxa"/>
          </w:tcPr>
          <w:p w14:paraId="65CF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 备注</w:t>
            </w:r>
          </w:p>
        </w:tc>
      </w:tr>
      <w:tr w14:paraId="5821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65EA1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1 </w:t>
            </w:r>
          </w:p>
        </w:tc>
        <w:tc>
          <w:tcPr>
            <w:tcW w:w="1103" w:type="dxa"/>
          </w:tcPr>
          <w:p w14:paraId="3C9DC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嘉黎县应急管理局</w:t>
            </w:r>
          </w:p>
        </w:tc>
        <w:tc>
          <w:tcPr>
            <w:tcW w:w="1170" w:type="dxa"/>
          </w:tcPr>
          <w:p w14:paraId="574D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</w:tcPr>
          <w:p w14:paraId="54BC8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</w:tcPr>
          <w:p w14:paraId="03B5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</w:tcPr>
          <w:p w14:paraId="68EC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6AB5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06E5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新办烟花爆竹经营零售许可证</w:t>
            </w:r>
          </w:p>
        </w:tc>
      </w:tr>
      <w:tr w14:paraId="7BD9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06246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6149E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1BC1A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合计</w:t>
            </w:r>
          </w:p>
        </w:tc>
        <w:tc>
          <w:tcPr>
            <w:tcW w:w="1103" w:type="dxa"/>
          </w:tcPr>
          <w:p w14:paraId="6D11E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1215F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</w:tcPr>
          <w:p w14:paraId="0B9A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</w:tcPr>
          <w:p w14:paraId="61E3F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</w:tcPr>
          <w:p w14:paraId="4469A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7D58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41CAC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平均办理时限_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_个工作日 </w:t>
            </w:r>
          </w:p>
        </w:tc>
      </w:tr>
    </w:tbl>
    <w:p w14:paraId="6638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表2：行政处罚实施情况统计表</w:t>
      </w:r>
    </w:p>
    <w:tbl>
      <w:tblPr>
        <w:tblStyle w:val="5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72"/>
        <w:gridCol w:w="791"/>
        <w:gridCol w:w="791"/>
        <w:gridCol w:w="791"/>
        <w:gridCol w:w="792"/>
        <w:gridCol w:w="772"/>
        <w:gridCol w:w="765"/>
        <w:gridCol w:w="750"/>
        <w:gridCol w:w="675"/>
        <w:gridCol w:w="630"/>
        <w:gridCol w:w="750"/>
        <w:gridCol w:w="630"/>
      </w:tblGrid>
      <w:tr w14:paraId="792A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067D4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序号</w:t>
            </w:r>
          </w:p>
        </w:tc>
        <w:tc>
          <w:tcPr>
            <w:tcW w:w="572" w:type="dxa"/>
          </w:tcPr>
          <w:p w14:paraId="195E7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实施单位</w:t>
            </w:r>
          </w:p>
        </w:tc>
        <w:tc>
          <w:tcPr>
            <w:tcW w:w="791" w:type="dxa"/>
          </w:tcPr>
          <w:p w14:paraId="1769F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警告（件）</w:t>
            </w:r>
          </w:p>
        </w:tc>
        <w:tc>
          <w:tcPr>
            <w:tcW w:w="791" w:type="dxa"/>
          </w:tcPr>
          <w:p w14:paraId="573D7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罚款（件）</w:t>
            </w:r>
          </w:p>
        </w:tc>
        <w:tc>
          <w:tcPr>
            <w:tcW w:w="791" w:type="dxa"/>
          </w:tcPr>
          <w:p w14:paraId="59CA0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没收违法所得/财物（件）</w:t>
            </w:r>
          </w:p>
        </w:tc>
        <w:tc>
          <w:tcPr>
            <w:tcW w:w="792" w:type="dxa"/>
          </w:tcPr>
          <w:p w14:paraId="5A34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暂扣许可证（件）</w:t>
            </w:r>
          </w:p>
        </w:tc>
        <w:tc>
          <w:tcPr>
            <w:tcW w:w="772" w:type="dxa"/>
          </w:tcPr>
          <w:p w14:paraId="7190C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责令停产停业（件）</w:t>
            </w:r>
          </w:p>
        </w:tc>
        <w:tc>
          <w:tcPr>
            <w:tcW w:w="765" w:type="dxa"/>
          </w:tcPr>
          <w:p w14:paraId="028A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吊销许可证（件）</w:t>
            </w:r>
          </w:p>
        </w:tc>
        <w:tc>
          <w:tcPr>
            <w:tcW w:w="750" w:type="dxa"/>
          </w:tcPr>
          <w:p w14:paraId="2450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行政拘留（件）</w:t>
            </w:r>
          </w:p>
        </w:tc>
        <w:tc>
          <w:tcPr>
            <w:tcW w:w="675" w:type="dxa"/>
          </w:tcPr>
          <w:p w14:paraId="17FC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其他处罚（件）</w:t>
            </w:r>
          </w:p>
        </w:tc>
        <w:tc>
          <w:tcPr>
            <w:tcW w:w="630" w:type="dxa"/>
          </w:tcPr>
          <w:p w14:paraId="53F6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合计（件）</w:t>
            </w:r>
          </w:p>
        </w:tc>
        <w:tc>
          <w:tcPr>
            <w:tcW w:w="750" w:type="dxa"/>
          </w:tcPr>
          <w:p w14:paraId="4A52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罚没金额（万元）</w:t>
            </w:r>
          </w:p>
        </w:tc>
        <w:tc>
          <w:tcPr>
            <w:tcW w:w="630" w:type="dxa"/>
          </w:tcPr>
          <w:p w14:paraId="5452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备注 </w:t>
            </w:r>
          </w:p>
        </w:tc>
      </w:tr>
      <w:tr w14:paraId="66CD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738D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1</w:t>
            </w:r>
          </w:p>
        </w:tc>
        <w:tc>
          <w:tcPr>
            <w:tcW w:w="572" w:type="dxa"/>
          </w:tcPr>
          <w:p w14:paraId="7B381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本单位</w:t>
            </w:r>
          </w:p>
        </w:tc>
        <w:tc>
          <w:tcPr>
            <w:tcW w:w="791" w:type="dxa"/>
          </w:tcPr>
          <w:p w14:paraId="4CE33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2C5B0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29CEC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268D5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084C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709E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74A28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6B13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12FB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2B7D8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44A8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 并处处罚按最重类别统计 </w:t>
            </w:r>
          </w:p>
        </w:tc>
      </w:tr>
      <w:tr w14:paraId="1D03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0A58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572" w:type="dxa"/>
          </w:tcPr>
          <w:p w14:paraId="0BAC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合计 </w:t>
            </w:r>
          </w:p>
        </w:tc>
        <w:tc>
          <w:tcPr>
            <w:tcW w:w="791" w:type="dxa"/>
          </w:tcPr>
          <w:p w14:paraId="0C92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0BD74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46A5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51BD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4E4E1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3D6F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3F8F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2B517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7903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34F26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3650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重大处罚备案__件（涉企__件）</w:t>
            </w:r>
          </w:p>
        </w:tc>
      </w:tr>
    </w:tbl>
    <w:p w14:paraId="0A022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表3：行政强制实施情况统计表</w:t>
      </w:r>
    </w:p>
    <w:tbl>
      <w:tblPr>
        <w:tblStyle w:val="4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871"/>
        <w:gridCol w:w="2258"/>
      </w:tblGrid>
      <w:tr w14:paraId="47A4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B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行政强制措施（件）</w:t>
            </w:r>
          </w:p>
        </w:tc>
        <w:tc>
          <w:tcPr>
            <w:tcW w:w="3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1EF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行政强制执行（件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申请法院强制执行（件）       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合计（件）</w:t>
            </w:r>
          </w:p>
        </w:tc>
      </w:tr>
      <w:tr w14:paraId="3670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</w:trPr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B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查封场所/财物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扣押财物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冻结存款/汇款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加处罚款/滞纳金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划拨存款/汇款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拍卖/处理财物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排除妨碍/恢复原状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代履行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1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F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2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3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2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F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D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C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6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0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0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5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3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0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5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2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 w14:paraId="096E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4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8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B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3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0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0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2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1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D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D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D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D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6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 w14:paraId="27A4F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表4：行政检查实施情况统计表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60"/>
        <w:gridCol w:w="1050"/>
        <w:gridCol w:w="1050"/>
        <w:gridCol w:w="1050"/>
        <w:gridCol w:w="1050"/>
        <w:gridCol w:w="1050"/>
        <w:gridCol w:w="1050"/>
        <w:gridCol w:w="1144"/>
      </w:tblGrid>
      <w:tr w14:paraId="1B6D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31A9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序号</w:t>
            </w:r>
          </w:p>
        </w:tc>
        <w:tc>
          <w:tcPr>
            <w:tcW w:w="962" w:type="dxa"/>
          </w:tcPr>
          <w:p w14:paraId="4E27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位</w:t>
            </w:r>
          </w:p>
        </w:tc>
        <w:tc>
          <w:tcPr>
            <w:tcW w:w="1050" w:type="dxa"/>
          </w:tcPr>
          <w:p w14:paraId="1FCA2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检查总次数（次）</w:t>
            </w:r>
          </w:p>
        </w:tc>
        <w:tc>
          <w:tcPr>
            <w:tcW w:w="1050" w:type="dxa"/>
          </w:tcPr>
          <w:p w14:paraId="0127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双随机抽查（次）</w:t>
            </w:r>
          </w:p>
        </w:tc>
        <w:tc>
          <w:tcPr>
            <w:tcW w:w="1050" w:type="dxa"/>
          </w:tcPr>
          <w:p w14:paraId="31E0A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专项检查（次）</w:t>
            </w:r>
          </w:p>
        </w:tc>
        <w:tc>
          <w:tcPr>
            <w:tcW w:w="1050" w:type="dxa"/>
          </w:tcPr>
          <w:p w14:paraId="2A321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发现问题数（个）</w:t>
            </w:r>
          </w:p>
        </w:tc>
        <w:tc>
          <w:tcPr>
            <w:tcW w:w="1050" w:type="dxa"/>
          </w:tcPr>
          <w:p w14:paraId="10E1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整改完成数（个）</w:t>
            </w:r>
          </w:p>
        </w:tc>
        <w:tc>
          <w:tcPr>
            <w:tcW w:w="1050" w:type="dxa"/>
          </w:tcPr>
          <w:p w14:paraId="181A4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立案处罚数（件）</w:t>
            </w:r>
          </w:p>
        </w:tc>
        <w:tc>
          <w:tcPr>
            <w:tcW w:w="953" w:type="dxa"/>
          </w:tcPr>
          <w:p w14:paraId="453E9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备注</w:t>
            </w:r>
          </w:p>
        </w:tc>
      </w:tr>
      <w:tr w14:paraId="6F55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00DC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962" w:type="dxa"/>
          </w:tcPr>
          <w:p w14:paraId="474F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嘉黎县应急管理局</w:t>
            </w:r>
          </w:p>
        </w:tc>
        <w:tc>
          <w:tcPr>
            <w:tcW w:w="1050" w:type="dxa"/>
          </w:tcPr>
          <w:p w14:paraId="7C4B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23</w:t>
            </w:r>
          </w:p>
        </w:tc>
        <w:tc>
          <w:tcPr>
            <w:tcW w:w="1050" w:type="dxa"/>
          </w:tcPr>
          <w:p w14:paraId="3179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</w:tcPr>
          <w:p w14:paraId="66FF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050" w:type="dxa"/>
          </w:tcPr>
          <w:p w14:paraId="0273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714</w:t>
            </w:r>
          </w:p>
        </w:tc>
        <w:tc>
          <w:tcPr>
            <w:tcW w:w="1050" w:type="dxa"/>
          </w:tcPr>
          <w:p w14:paraId="352D5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714</w:t>
            </w:r>
          </w:p>
        </w:tc>
        <w:tc>
          <w:tcPr>
            <w:tcW w:w="1050" w:type="dxa"/>
          </w:tcPr>
          <w:p w14:paraId="7EF6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</w:tcPr>
          <w:p w14:paraId="5C32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 抽查比例_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686F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4124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合计</w:t>
            </w:r>
          </w:p>
        </w:tc>
        <w:tc>
          <w:tcPr>
            <w:tcW w:w="962" w:type="dxa"/>
          </w:tcPr>
          <w:p w14:paraId="6A35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44A50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23</w:t>
            </w:r>
          </w:p>
        </w:tc>
        <w:tc>
          <w:tcPr>
            <w:tcW w:w="1050" w:type="dxa"/>
          </w:tcPr>
          <w:p w14:paraId="241D4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</w:tcPr>
          <w:p w14:paraId="1945C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050" w:type="dxa"/>
          </w:tcPr>
          <w:p w14:paraId="4B23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714</w:t>
            </w:r>
          </w:p>
        </w:tc>
        <w:tc>
          <w:tcPr>
            <w:tcW w:w="1050" w:type="dxa"/>
          </w:tcPr>
          <w:p w14:paraId="7094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714</w:t>
            </w:r>
          </w:p>
        </w:tc>
        <w:tc>
          <w:tcPr>
            <w:tcW w:w="1050" w:type="dxa"/>
          </w:tcPr>
          <w:p w14:paraId="1049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</w:tcPr>
          <w:p w14:paraId="6FEC9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6684C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表5：其他行政执法行为实施情况统计表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5"/>
        <w:gridCol w:w="1980"/>
        <w:gridCol w:w="2055"/>
        <w:gridCol w:w="1886"/>
      </w:tblGrid>
      <w:tr w14:paraId="400A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6C3D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7D0F4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执法类别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2309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实施次数（次）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23931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涉及金额（万元）</w:t>
            </w:r>
          </w:p>
        </w:tc>
        <w:tc>
          <w:tcPr>
            <w:tcW w:w="1886" w:type="dxa"/>
            <w:shd w:val="clear" w:color="auto" w:fill="auto"/>
            <w:vAlign w:val="top"/>
          </w:tcPr>
          <w:p w14:paraId="6DF1F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1098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05C8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 w14:paraId="25C60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行政征收</w:t>
            </w:r>
          </w:p>
        </w:tc>
        <w:tc>
          <w:tcPr>
            <w:tcW w:w="1980" w:type="dxa"/>
          </w:tcPr>
          <w:p w14:paraId="13220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6427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征收项目：__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6BD3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2699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F2B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 w14:paraId="647B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行政裁决</w:t>
            </w:r>
          </w:p>
        </w:tc>
        <w:tc>
          <w:tcPr>
            <w:tcW w:w="1980" w:type="dxa"/>
          </w:tcPr>
          <w:p w14:paraId="5CF0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10FB5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7A81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2469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49E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 w14:paraId="26063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行政给付</w:t>
            </w:r>
          </w:p>
        </w:tc>
        <w:tc>
          <w:tcPr>
            <w:tcW w:w="1980" w:type="dxa"/>
          </w:tcPr>
          <w:p w14:paraId="1A84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21A9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708AF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827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67B12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</w:tcPr>
          <w:p w14:paraId="3A171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行政确认</w:t>
            </w:r>
          </w:p>
        </w:tc>
        <w:tc>
          <w:tcPr>
            <w:tcW w:w="1980" w:type="dxa"/>
          </w:tcPr>
          <w:p w14:paraId="6EEBE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42C99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5480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31F6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11602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</w:tcPr>
          <w:p w14:paraId="7F8E6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行政奖励</w:t>
            </w:r>
          </w:p>
        </w:tc>
        <w:tc>
          <w:tcPr>
            <w:tcW w:w="1980" w:type="dxa"/>
          </w:tcPr>
          <w:p w14:paraId="181DA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70BF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6429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519D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6815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</w:tcPr>
          <w:p w14:paraId="26722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其他执法行为</w:t>
            </w:r>
          </w:p>
        </w:tc>
        <w:tc>
          <w:tcPr>
            <w:tcW w:w="1980" w:type="dxa"/>
          </w:tcPr>
          <w:p w14:paraId="461E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77ADF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0EC27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需注明具体类别</w:t>
            </w:r>
          </w:p>
        </w:tc>
      </w:tr>
    </w:tbl>
    <w:p w14:paraId="295D9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四、行政执法监督与救济情况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3039"/>
        <w:gridCol w:w="3040"/>
      </w:tblGrid>
      <w:tr w14:paraId="7462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FA19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75C64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3040" w:type="dxa"/>
          </w:tcPr>
          <w:p w14:paraId="5822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768B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71B9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投诉举报处理</w:t>
            </w:r>
          </w:p>
        </w:tc>
        <w:tc>
          <w:tcPr>
            <w:tcW w:w="3039" w:type="dxa"/>
          </w:tcPr>
          <w:p w14:paraId="5A638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收到_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_件，办结_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4C28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办结率_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44C7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33E55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行政复议</w:t>
            </w:r>
          </w:p>
        </w:tc>
        <w:tc>
          <w:tcPr>
            <w:tcW w:w="3039" w:type="dxa"/>
          </w:tcPr>
          <w:p w14:paraId="0C8E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_件，维持_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_件，变更/撤销_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05E2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复议机关：_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01D6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6B1B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行政诉讼 </w:t>
            </w:r>
          </w:p>
        </w:tc>
        <w:tc>
          <w:tcPr>
            <w:tcW w:w="3039" w:type="dxa"/>
          </w:tcPr>
          <w:p w14:paraId="61E27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_件，胜诉_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_件，败诉_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1A310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诉讼法院：_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2E3B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7E64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执法过错纠正</w:t>
            </w:r>
          </w:p>
        </w:tc>
        <w:tc>
          <w:tcPr>
            <w:tcW w:w="3039" w:type="dxa"/>
          </w:tcPr>
          <w:p w14:paraId="2267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发现_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_件，整改_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_件 </w:t>
            </w:r>
          </w:p>
          <w:p w14:paraId="52C3D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3040" w:type="dxa"/>
          </w:tcPr>
          <w:p w14:paraId="2512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责任追究_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_人 </w:t>
            </w:r>
          </w:p>
          <w:p w14:paraId="450F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70A25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五、数据说明与特殊情况备注</w:t>
      </w:r>
    </w:p>
    <w:p w14:paraId="2D91A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1. 统计口径：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所有数据均为统计周期内作出执法决定或完成执法行为的数量，复议、诉讼变更/撤销的案件已计入对应统计项。</w:t>
      </w:r>
    </w:p>
    <w:p w14:paraId="5C28A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2. 处罚统计规则：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并处两种以上行政处罚的，按“警告＜罚款＜没收违法所得/财物＜暂扣许可证＜责令停产停业＜吊销许可证＜行政拘留”的权重，计入最重类别的行政处罚。</w:t>
      </w:r>
    </w:p>
    <w:p w14:paraId="065CB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3. 脱敏处理：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行政相对人信息已按规定隐去身份证号后6位、银行账号后8位等隐私内容。</w:t>
      </w:r>
    </w:p>
    <w:p w14:paraId="273BF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4. 特殊情况：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无相关执法职责的类别，填写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；未开展执法活动的，填写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0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</w:t>
      </w:r>
    </w:p>
    <w:p w14:paraId="483B7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六、联系方式</w:t>
      </w:r>
    </w:p>
    <w:p w14:paraId="25CB4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联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系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人：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索朗央吉                 </w:t>
      </w:r>
    </w:p>
    <w:p w14:paraId="1C6A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联系电话：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18889066057                 </w:t>
      </w:r>
    </w:p>
    <w:p w14:paraId="0B946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电子邮箱：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 284379147@qq.com             </w:t>
      </w:r>
    </w:p>
    <w:p w14:paraId="29DFC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办公地址：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那曲市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嘉黎县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县（区）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人民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路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5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号</w:t>
      </w:r>
    </w:p>
    <w:p w14:paraId="2BA76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七、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审批意见</w:t>
      </w:r>
    </w:p>
    <w:p w14:paraId="2CC33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27CA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法制机构审核意见：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强巴次仁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日期：</w:t>
      </w:r>
      <w:r>
        <w:rPr>
          <w:rFonts w:hint="eastAsia" w:cs="Times New Roman"/>
          <w:sz w:val="32"/>
          <w:szCs w:val="40"/>
          <w:lang w:val="en-US" w:eastAsia="zh-CN"/>
        </w:rPr>
        <w:t>2026年2月28日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机关负责人审批意见</w:t>
      </w:r>
      <w:r>
        <w:rPr>
          <w:rFonts w:hint="eastAsia" w:cs="Times New Roman"/>
          <w:sz w:val="32"/>
          <w:szCs w:val="40"/>
          <w:lang w:eastAsia="zh-CN"/>
        </w:rPr>
        <w:t>：</w:t>
      </w:r>
      <w:r>
        <w:rPr>
          <w:rFonts w:hint="eastAsia" w:cs="Times New Roman"/>
          <w:sz w:val="32"/>
          <w:szCs w:val="40"/>
          <w:lang w:val="en-US" w:eastAsia="zh-CN"/>
        </w:rPr>
        <w:t xml:space="preserve">索朗央吉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日期：</w:t>
      </w:r>
      <w:r>
        <w:rPr>
          <w:rFonts w:hint="eastAsia" w:cs="Times New Roman"/>
          <w:sz w:val="32"/>
          <w:szCs w:val="40"/>
          <w:lang w:val="en-US" w:eastAsia="zh-CN"/>
        </w:rPr>
        <w:t>2026年2月28日</w:t>
      </w:r>
    </w:p>
    <w:p w14:paraId="67ED7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87" w:bottom="2098" w:left="1417" w:header="851" w:footer="1417" w:gutter="0"/>
      <w:pgNumType w:fmt="decimal"/>
      <w:cols w:space="0" w:num="1"/>
      <w:rtlGutter w:val="0"/>
      <w:docGrid w:type="linesAndChars" w:linePitch="577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692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AB20B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AB20B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HorizontalSpacing w:val="159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A39D5"/>
    <w:rsid w:val="05810D93"/>
    <w:rsid w:val="07506C6F"/>
    <w:rsid w:val="08042260"/>
    <w:rsid w:val="09CA2D09"/>
    <w:rsid w:val="0AC87438"/>
    <w:rsid w:val="0AD728CF"/>
    <w:rsid w:val="0C236700"/>
    <w:rsid w:val="0CA710DF"/>
    <w:rsid w:val="0DAE649D"/>
    <w:rsid w:val="0E6B25E0"/>
    <w:rsid w:val="0EB6385C"/>
    <w:rsid w:val="0F4D2325"/>
    <w:rsid w:val="0F6506D2"/>
    <w:rsid w:val="0F8C657C"/>
    <w:rsid w:val="102166E2"/>
    <w:rsid w:val="105A46BB"/>
    <w:rsid w:val="11E111E9"/>
    <w:rsid w:val="17555BDC"/>
    <w:rsid w:val="18891FE1"/>
    <w:rsid w:val="18954E2A"/>
    <w:rsid w:val="1B171B26"/>
    <w:rsid w:val="1C6963B1"/>
    <w:rsid w:val="1C9A5817"/>
    <w:rsid w:val="1CBD494F"/>
    <w:rsid w:val="1CE2348E"/>
    <w:rsid w:val="1E2702D2"/>
    <w:rsid w:val="1FC35DD8"/>
    <w:rsid w:val="20254CE5"/>
    <w:rsid w:val="235D02F2"/>
    <w:rsid w:val="23ED3D6C"/>
    <w:rsid w:val="25090731"/>
    <w:rsid w:val="252B4B4C"/>
    <w:rsid w:val="269404CF"/>
    <w:rsid w:val="29E51041"/>
    <w:rsid w:val="2AAE58D7"/>
    <w:rsid w:val="2B770BCB"/>
    <w:rsid w:val="2CD23AFF"/>
    <w:rsid w:val="2EE87609"/>
    <w:rsid w:val="2EFF27C2"/>
    <w:rsid w:val="2F1E302B"/>
    <w:rsid w:val="2F2B74F6"/>
    <w:rsid w:val="2F4405B8"/>
    <w:rsid w:val="31D75713"/>
    <w:rsid w:val="32DF2AD1"/>
    <w:rsid w:val="345E60B1"/>
    <w:rsid w:val="377E4FAF"/>
    <w:rsid w:val="3A525611"/>
    <w:rsid w:val="3BDA29D0"/>
    <w:rsid w:val="3C432323"/>
    <w:rsid w:val="3C9B3F0D"/>
    <w:rsid w:val="3DB1150E"/>
    <w:rsid w:val="3F7A8901"/>
    <w:rsid w:val="3FE568D4"/>
    <w:rsid w:val="3FF72B77"/>
    <w:rsid w:val="40512B35"/>
    <w:rsid w:val="405E58AD"/>
    <w:rsid w:val="41CA2B9F"/>
    <w:rsid w:val="41CA43BA"/>
    <w:rsid w:val="423F17DF"/>
    <w:rsid w:val="42A17DA3"/>
    <w:rsid w:val="4867383D"/>
    <w:rsid w:val="48EB621C"/>
    <w:rsid w:val="49C14EC6"/>
    <w:rsid w:val="4A301A0D"/>
    <w:rsid w:val="4A683EDB"/>
    <w:rsid w:val="4B6422B6"/>
    <w:rsid w:val="4BD41B59"/>
    <w:rsid w:val="4CB42DC9"/>
    <w:rsid w:val="4CCA6149"/>
    <w:rsid w:val="4E056A63"/>
    <w:rsid w:val="4E3B2EA5"/>
    <w:rsid w:val="52102850"/>
    <w:rsid w:val="52D03D8D"/>
    <w:rsid w:val="52EC6E19"/>
    <w:rsid w:val="55161155"/>
    <w:rsid w:val="55206429"/>
    <w:rsid w:val="5903310E"/>
    <w:rsid w:val="591E3AA4"/>
    <w:rsid w:val="59725B9E"/>
    <w:rsid w:val="59B77A55"/>
    <w:rsid w:val="5A3D61AC"/>
    <w:rsid w:val="5C313AEE"/>
    <w:rsid w:val="5CA41FBD"/>
    <w:rsid w:val="5CE141E9"/>
    <w:rsid w:val="5DF11787"/>
    <w:rsid w:val="5E8D7615"/>
    <w:rsid w:val="5F4D50E3"/>
    <w:rsid w:val="5F630463"/>
    <w:rsid w:val="61932B55"/>
    <w:rsid w:val="620F6680"/>
    <w:rsid w:val="629923ED"/>
    <w:rsid w:val="66272CE8"/>
    <w:rsid w:val="662A1D74"/>
    <w:rsid w:val="666F42B1"/>
    <w:rsid w:val="676B07FC"/>
    <w:rsid w:val="67DB7004"/>
    <w:rsid w:val="68C8423E"/>
    <w:rsid w:val="68E343C2"/>
    <w:rsid w:val="68FA50CE"/>
    <w:rsid w:val="69823BDB"/>
    <w:rsid w:val="6A537326"/>
    <w:rsid w:val="6BCE3108"/>
    <w:rsid w:val="6C3C2767"/>
    <w:rsid w:val="6C707152"/>
    <w:rsid w:val="6CEF1588"/>
    <w:rsid w:val="6F23376B"/>
    <w:rsid w:val="71777D9E"/>
    <w:rsid w:val="71AA1F21"/>
    <w:rsid w:val="72BA6693"/>
    <w:rsid w:val="738D38A8"/>
    <w:rsid w:val="73F13E37"/>
    <w:rsid w:val="7428537F"/>
    <w:rsid w:val="751B212D"/>
    <w:rsid w:val="755260DA"/>
    <w:rsid w:val="77ED1724"/>
    <w:rsid w:val="78656BA2"/>
    <w:rsid w:val="78693152"/>
    <w:rsid w:val="79202AC9"/>
    <w:rsid w:val="79A454A8"/>
    <w:rsid w:val="7B087CB8"/>
    <w:rsid w:val="7B1E186C"/>
    <w:rsid w:val="7C0A14D3"/>
    <w:rsid w:val="7C434EEC"/>
    <w:rsid w:val="7C797E7B"/>
    <w:rsid w:val="7D456FA2"/>
    <w:rsid w:val="7DE22A43"/>
    <w:rsid w:val="7E4D4360"/>
    <w:rsid w:val="7F340E6F"/>
    <w:rsid w:val="8FDBDCBC"/>
    <w:rsid w:val="BF986FB5"/>
    <w:rsid w:val="FDDE9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1158</Words>
  <Characters>1257</Characters>
  <Lines>0</Lines>
  <Paragraphs>0</Paragraphs>
  <TotalTime>2</TotalTime>
  <ScaleCrop>false</ScaleCrop>
  <LinksUpToDate>false</LinksUpToDate>
  <CharactersWithSpaces>1323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2025-12-30T20:15:00Z</dcterms:created>
  <dc:creator>Administrator</dc:creator>
  <cp:lastModifiedBy>WPS_1679307028</cp:lastModifiedBy>
  <cp:lastPrinted>2026-02-28T09:23:00Z</cp:lastPrinted>
  <dcterms:modified xsi:type="dcterms:W3CDTF">2026-03-03T04:02:11Z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eyJoZGlkIjoiNWNkMzdhNThmMGI1MGNkZGRhNTA0YjhkYTc5ZTEzODIiLCJ1c2VySWQiOiIxNDgxMTQ3MDA3In0=</vt:lpwstr>
  </property>
  <property fmtid="{D5CDD505-2E9C-101B-9397-08002B2CF9AE}" pid="4" name="ICV">
    <vt:lpwstr>964C82EDF7AF404CB804D0DCA08FCD97_12</vt:lpwstr>
  </property>
</Properties>
</file>